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F7" w:rsidRDefault="006A11D5" w:rsidP="006A11D5">
      <w:pPr>
        <w:spacing w:after="0" w:line="360" w:lineRule="auto"/>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342B08">
        <w:rPr>
          <w:rFonts w:ascii="Times New Roman" w:hAnsi="Times New Roman" w:cs="Times New Roman"/>
          <w:b/>
          <w:smallCaps/>
          <w:sz w:val="24"/>
        </w:rPr>
        <w:t>ате дополнительного образования.</w:t>
      </w:r>
    </w:p>
    <w:p w:rsidR="006A11D5" w:rsidRPr="006A11D5" w:rsidRDefault="006A11D5" w:rsidP="006A11D5">
      <w:pPr>
        <w:spacing w:after="0" w:line="360" w:lineRule="auto"/>
        <w:jc w:val="center"/>
        <w:rPr>
          <w:rFonts w:ascii="Times New Roman" w:hAnsi="Times New Roman" w:cs="Times New Roman"/>
          <w:b/>
          <w:smallCaps/>
          <w:sz w:val="24"/>
        </w:rPr>
      </w:pPr>
    </w:p>
    <w:p w:rsidR="00176325" w:rsidRDefault="006A11D5" w:rsidP="00176325">
      <w:pPr>
        <w:spacing w:after="0" w:line="360" w:lineRule="auto"/>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13504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ребенок внесен в спе</w:t>
      </w:r>
      <w:r w:rsidR="007B1965">
        <w:rPr>
          <w:rFonts w:ascii="Times New Roman" w:hAnsi="Times New Roman" w:cs="Times New Roman"/>
          <w:sz w:val="24"/>
        </w:rPr>
        <w:t>циальный реестр</w:t>
      </w:r>
      <w:r w:rsidR="00D427D6">
        <w:rPr>
          <w:rFonts w:ascii="Times New Roman" w:hAnsi="Times New Roman" w:cs="Times New Roman"/>
          <w:sz w:val="24"/>
        </w:rPr>
        <w:t>. Нахождение ребенка</w:t>
      </w:r>
      <w:r>
        <w:rPr>
          <w:rFonts w:ascii="Times New Roman" w:hAnsi="Times New Roman" w:cs="Times New Roman"/>
          <w:sz w:val="24"/>
        </w:rPr>
        <w:t xml:space="preserve"> в </w:t>
      </w:r>
      <w:r w:rsidR="00D427D6">
        <w:rPr>
          <w:rFonts w:ascii="Times New Roman" w:hAnsi="Times New Roman" w:cs="Times New Roman"/>
          <w:sz w:val="24"/>
        </w:rPr>
        <w:t xml:space="preserve">реестре </w:t>
      </w:r>
      <w:r>
        <w:rPr>
          <w:rFonts w:ascii="Times New Roman" w:hAnsi="Times New Roman" w:cs="Times New Roman"/>
          <w:sz w:val="24"/>
        </w:rPr>
        <w:t xml:space="preserve">является сигналом для государства, что </w:t>
      </w:r>
      <w:r w:rsidR="00CC60C0">
        <w:rPr>
          <w:rFonts w:ascii="Times New Roman" w:hAnsi="Times New Roman" w:cs="Times New Roman"/>
          <w:sz w:val="24"/>
        </w:rPr>
        <w:t xml:space="preserve">надо </w:t>
      </w:r>
      <w:r>
        <w:rPr>
          <w:rFonts w:ascii="Times New Roman" w:hAnsi="Times New Roman" w:cs="Times New Roman"/>
          <w:sz w:val="24"/>
        </w:rPr>
        <w:t xml:space="preserve">платить за его  </w:t>
      </w:r>
      <w:r w:rsidR="00CC60C0">
        <w:rPr>
          <w:rFonts w:ascii="Times New Roman" w:hAnsi="Times New Roman" w:cs="Times New Roman"/>
          <w:sz w:val="24"/>
        </w:rPr>
        <w:t>образо</w:t>
      </w:r>
      <w:r w:rsidR="00D427D6">
        <w:rPr>
          <w:rFonts w:ascii="Times New Roman" w:hAnsi="Times New Roman" w:cs="Times New Roman"/>
          <w:sz w:val="24"/>
        </w:rPr>
        <w:t xml:space="preserve">вание. То есть сертификат – это, по сути, инструмент реализации «права» детей на получение бесплатного </w:t>
      </w:r>
      <w:r w:rsidR="00BE3826">
        <w:rPr>
          <w:rFonts w:ascii="Times New Roman" w:hAnsi="Times New Roman" w:cs="Times New Roman"/>
          <w:sz w:val="24"/>
        </w:rPr>
        <w:t xml:space="preserve">дополнительного </w:t>
      </w:r>
      <w:r w:rsidR="00D427D6">
        <w:rPr>
          <w:rFonts w:ascii="Times New Roman" w:hAnsi="Times New Roman" w:cs="Times New Roman"/>
          <w:sz w:val="24"/>
        </w:rPr>
        <w:t>образования.</w:t>
      </w:r>
    </w:p>
    <w:p w:rsidR="006A11D5" w:rsidRDefault="006A11D5" w:rsidP="006A11D5">
      <w:pPr>
        <w:spacing w:after="0" w:line="360" w:lineRule="auto"/>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EC6E1F">
      <w:pPr>
        <w:spacing w:after="0" w:line="360" w:lineRule="auto"/>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00342B08">
        <w:rPr>
          <w:rFonts w:ascii="Times New Roman" w:hAnsi="Times New Roman" w:cs="Times New Roman"/>
          <w:sz w:val="24"/>
        </w:rPr>
        <w:t>общерегиональный</w:t>
      </w:r>
      <w:proofErr w:type="spellEnd"/>
      <w:r w:rsidR="00342B08">
        <w:rPr>
          <w:rFonts w:ascii="Times New Roman" w:hAnsi="Times New Roman" w:cs="Times New Roman"/>
          <w:sz w:val="24"/>
        </w:rPr>
        <w:t xml:space="preserve"> навигатор.</w:t>
      </w:r>
      <w:r w:rsidR="00EC6E1F">
        <w:rPr>
          <w:rFonts w:ascii="Times New Roman" w:hAnsi="Times New Roman" w:cs="Times New Roman"/>
          <w:sz w:val="24"/>
        </w:rPr>
        <w:t xml:space="preserve"> М</w:t>
      </w:r>
      <w:r w:rsidR="00BE3826">
        <w:rPr>
          <w:rFonts w:ascii="Times New Roman" w:hAnsi="Times New Roman" w:cs="Times New Roman"/>
          <w:sz w:val="24"/>
        </w:rPr>
        <w:t>униципальные о</w:t>
      </w:r>
      <w:r w:rsidR="00EC6E1F">
        <w:rPr>
          <w:rFonts w:ascii="Times New Roman" w:hAnsi="Times New Roman" w:cs="Times New Roman"/>
          <w:sz w:val="24"/>
        </w:rPr>
        <w:t>рганизации обязаны зачислять детей по сертификату, частные организации вправе также принимать сертификаты в качестве оплаты по договорам.</w:t>
      </w:r>
    </w:p>
    <w:p w:rsidR="00EC6E1F" w:rsidRPr="00EC6E1F" w:rsidRDefault="00EC6E1F" w:rsidP="00EC6E1F">
      <w:pPr>
        <w:spacing w:after="0" w:line="360" w:lineRule="auto"/>
        <w:ind w:firstLine="709"/>
        <w:jc w:val="both"/>
        <w:rPr>
          <w:rFonts w:ascii="Times New Roman" w:hAnsi="Times New Roman" w:cs="Times New Roman"/>
          <w:sz w:val="24"/>
        </w:rPr>
      </w:pPr>
      <w:r>
        <w:rPr>
          <w:rFonts w:ascii="Times New Roman" w:hAnsi="Times New Roman" w:cs="Times New Roman"/>
          <w:sz w:val="24"/>
          <w:szCs w:val="28"/>
        </w:rPr>
        <w:t xml:space="preserve">Получая сертификат Вы получаете и доступ в личный кабинет информационной системы </w:t>
      </w:r>
      <w:hyperlink r:id="rId6" w:history="1">
        <w:r w:rsidR="00B2472E" w:rsidRPr="00417A54">
          <w:rPr>
            <w:rStyle w:val="a4"/>
            <w:rFonts w:ascii="Times New Roman" w:hAnsi="Times New Roman" w:cs="Times New Roman"/>
            <w:sz w:val="24"/>
            <w:szCs w:val="24"/>
          </w:rPr>
          <w:t>http://53.pfdo.ru</w:t>
        </w:r>
      </w:hyperlink>
      <w:r>
        <w:rPr>
          <w:rFonts w:ascii="Times New Roman" w:hAnsi="Times New Roman" w:cs="Times New Roman"/>
          <w:sz w:val="24"/>
          <w:szCs w:val="28"/>
        </w:rPr>
        <w:t>, который, по сути, является Вашим доступом к персональному</w:t>
      </w:r>
      <w:r w:rsidRPr="00B2072C">
        <w:rPr>
          <w:rFonts w:ascii="Times New Roman" w:hAnsi="Times New Roman" w:cs="Times New Roman"/>
          <w:sz w:val="24"/>
          <w:szCs w:val="28"/>
        </w:rPr>
        <w:t xml:space="preserve"> счет</w:t>
      </w:r>
      <w:r>
        <w:rPr>
          <w:rFonts w:ascii="Times New Roman" w:hAnsi="Times New Roman" w:cs="Times New Roman"/>
          <w:sz w:val="24"/>
          <w:szCs w:val="28"/>
        </w:rPr>
        <w:t>у. Выбирая кружки и секции Вы используете доступные бесплатные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EC6E1F" w:rsidRPr="00F029A2" w:rsidRDefault="003B1B1A"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В то же время, в связи с обстоятельствами, изложенными выше, зачислени</w:t>
      </w:r>
      <w:r w:rsidR="00627203">
        <w:rPr>
          <w:rFonts w:ascii="Times New Roman" w:hAnsi="Times New Roman" w:cs="Times New Roman"/>
          <w:sz w:val="24"/>
        </w:rPr>
        <w:t>е</w:t>
      </w:r>
      <w:r>
        <w:rPr>
          <w:rFonts w:ascii="Times New Roman" w:hAnsi="Times New Roman" w:cs="Times New Roman"/>
          <w:sz w:val="24"/>
        </w:rPr>
        <w:t xml:space="preserve"> на</w:t>
      </w:r>
      <w:r w:rsidR="00560D32">
        <w:rPr>
          <w:rFonts w:ascii="Times New Roman" w:hAnsi="Times New Roman" w:cs="Times New Roman"/>
          <w:sz w:val="24"/>
        </w:rPr>
        <w:t xml:space="preserve"> обучение </w:t>
      </w:r>
      <w:r w:rsidR="00627203">
        <w:rPr>
          <w:rFonts w:ascii="Times New Roman" w:hAnsi="Times New Roman" w:cs="Times New Roman"/>
          <w:sz w:val="24"/>
        </w:rPr>
        <w:t xml:space="preserve">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B07F80" w:rsidRDefault="00B07F80" w:rsidP="00627203">
      <w:pPr>
        <w:spacing w:after="0" w:line="360" w:lineRule="auto"/>
        <w:ind w:firstLine="709"/>
        <w:jc w:val="both"/>
        <w:rPr>
          <w:rFonts w:ascii="Times New Roman" w:hAnsi="Times New Roman" w:cs="Times New Roman"/>
          <w:b/>
          <w:sz w:val="24"/>
        </w:rPr>
      </w:pPr>
    </w:p>
    <w:p w:rsidR="006A11D5" w:rsidRDefault="006A11D5" w:rsidP="00627203">
      <w:pPr>
        <w:spacing w:after="0" w:line="360" w:lineRule="auto"/>
        <w:ind w:firstLine="709"/>
        <w:jc w:val="both"/>
        <w:rPr>
          <w:rFonts w:ascii="Times New Roman" w:hAnsi="Times New Roman" w:cs="Times New Roman"/>
          <w:b/>
          <w:sz w:val="24"/>
        </w:rPr>
      </w:pPr>
      <w:r>
        <w:rPr>
          <w:rFonts w:ascii="Times New Roman" w:hAnsi="Times New Roman" w:cs="Times New Roman"/>
          <w:b/>
          <w:sz w:val="24"/>
        </w:rPr>
        <w:lastRenderedPageBreak/>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62720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2018 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Пр</w:t>
      </w:r>
      <w:r w:rsidR="007B1965">
        <w:rPr>
          <w:rFonts w:ascii="Times New Roman" w:hAnsi="Times New Roman" w:cs="Times New Roman"/>
          <w:sz w:val="24"/>
          <w:szCs w:val="28"/>
        </w:rPr>
        <w:t>иходите в комитет по образованию Администрации Старорусского муниципального района</w:t>
      </w:r>
      <w:r>
        <w:rPr>
          <w:rFonts w:ascii="Times New Roman" w:hAnsi="Times New Roman" w:cs="Times New Roman"/>
          <w:sz w:val="24"/>
          <w:szCs w:val="28"/>
        </w:rPr>
        <w:t xml:space="preserve"> или образовательное учреждение</w:t>
      </w:r>
      <w:r w:rsidR="007B1965">
        <w:rPr>
          <w:rFonts w:ascii="Times New Roman" w:hAnsi="Times New Roman" w:cs="Times New Roman"/>
          <w:sz w:val="24"/>
          <w:szCs w:val="28"/>
        </w:rPr>
        <w:t xml:space="preserve"> дополнительного образования, уполномоченное</w:t>
      </w:r>
      <w:r>
        <w:rPr>
          <w:rFonts w:ascii="Times New Roman" w:hAnsi="Times New Roman" w:cs="Times New Roman"/>
          <w:sz w:val="24"/>
          <w:szCs w:val="28"/>
        </w:rPr>
        <w:t xml:space="preserve"> на прием заявлений для предоставления сертификата, с паспортом, свидетельством о рождении ребе</w:t>
      </w:r>
      <w:r w:rsidR="00BE3826">
        <w:rPr>
          <w:rFonts w:ascii="Times New Roman" w:hAnsi="Times New Roman" w:cs="Times New Roman"/>
          <w:sz w:val="24"/>
          <w:szCs w:val="28"/>
        </w:rPr>
        <w:t xml:space="preserve">нка, </w:t>
      </w:r>
      <w:r w:rsidR="007B1965" w:rsidRPr="00BE3826">
        <w:rPr>
          <w:rFonts w:ascii="Times New Roman" w:hAnsi="Times New Roman" w:cs="Times New Roman"/>
          <w:sz w:val="24"/>
          <w:szCs w:val="28"/>
        </w:rPr>
        <w:t>документом</w:t>
      </w:r>
      <w:r w:rsidR="00BE3826" w:rsidRPr="00BE3826">
        <w:rPr>
          <w:rFonts w:ascii="Times New Roman" w:hAnsi="Times New Roman" w:cs="Times New Roman"/>
          <w:sz w:val="24"/>
          <w:szCs w:val="28"/>
        </w:rPr>
        <w:t xml:space="preserve">, содержащем сведения </w:t>
      </w:r>
      <w:r w:rsidR="007B1965" w:rsidRPr="00BE3826">
        <w:rPr>
          <w:rFonts w:ascii="Times New Roman" w:hAnsi="Times New Roman" w:cs="Times New Roman"/>
          <w:sz w:val="24"/>
          <w:szCs w:val="28"/>
        </w:rPr>
        <w:t>о регистрации по месту жительства</w:t>
      </w:r>
      <w:r w:rsidR="00BE3826">
        <w:rPr>
          <w:rFonts w:ascii="Times New Roman" w:hAnsi="Times New Roman" w:cs="Times New Roman"/>
          <w:sz w:val="24"/>
          <w:szCs w:val="28"/>
        </w:rPr>
        <w:t xml:space="preserve"> или по месту пребывания</w:t>
      </w:r>
      <w:r>
        <w:rPr>
          <w:rFonts w:ascii="Times New Roman" w:hAnsi="Times New Roman" w:cs="Times New Roman"/>
          <w:sz w:val="24"/>
          <w:szCs w:val="28"/>
        </w:rPr>
        <w:t>. Оформите на месте заявление и получите подтверждение внесения Вашего сертификата в реестр.</w:t>
      </w:r>
    </w:p>
    <w:p w:rsidR="00062AFF" w:rsidRPr="00062AFF" w:rsidRDefault="00062AFF" w:rsidP="00062AFF">
      <w:pPr>
        <w:pStyle w:val="a3"/>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hyperlink r:id="rId7" w:history="1">
        <w:r w:rsidR="00B2472E" w:rsidRPr="00417A54">
          <w:rPr>
            <w:rStyle w:val="a4"/>
            <w:rFonts w:ascii="Times New Roman" w:hAnsi="Times New Roman" w:cs="Times New Roman"/>
            <w:sz w:val="24"/>
            <w:szCs w:val="24"/>
          </w:rPr>
          <w:t>http://53.pfdo.ru</w:t>
        </w:r>
      </w:hyperlink>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w:t>
      </w:r>
      <w:r w:rsidR="007B1965">
        <w:rPr>
          <w:rFonts w:ascii="Times New Roman" w:hAnsi="Times New Roman" w:cs="Times New Roman"/>
          <w:sz w:val="24"/>
          <w:szCs w:val="28"/>
        </w:rPr>
        <w:t>х учреждений и комитета по образованию Администрации Старорусского муниципального района</w:t>
      </w:r>
      <w:r>
        <w:rPr>
          <w:rFonts w:ascii="Times New Roman" w:hAnsi="Times New Roman" w:cs="Times New Roman"/>
          <w:sz w:val="24"/>
          <w:szCs w:val="28"/>
        </w:rPr>
        <w:t>.</w:t>
      </w:r>
    </w:p>
    <w:p w:rsidR="00062AFF" w:rsidRDefault="00062AFF" w:rsidP="00062AFF">
      <w:pPr>
        <w:pStyle w:val="a3"/>
        <w:numPr>
          <w:ilvl w:val="0"/>
          <w:numId w:val="1"/>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062AFF">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hyperlink r:id="rId8" w:history="1">
        <w:r w:rsidR="00B2472E" w:rsidRPr="00417A54">
          <w:rPr>
            <w:rStyle w:val="a4"/>
            <w:rFonts w:ascii="Times New Roman" w:hAnsi="Times New Roman" w:cs="Times New Roman"/>
            <w:sz w:val="24"/>
            <w:szCs w:val="24"/>
          </w:rPr>
          <w:t>http://53.pfdo.ru</w:t>
        </w:r>
      </w:hyperlink>
      <w:r w:rsidR="00B2472E">
        <w:rPr>
          <w:rStyle w:val="a4"/>
          <w:rFonts w:ascii="Times New Roman" w:hAnsi="Times New Roman" w:cs="Times New Roman"/>
          <w:sz w:val="24"/>
          <w:szCs w:val="24"/>
        </w:rPr>
        <w:t xml:space="preserve"> </w:t>
      </w:r>
      <w:r>
        <w:rPr>
          <w:rFonts w:ascii="Times New Roman" w:hAnsi="Times New Roman" w:cs="Times New Roman"/>
          <w:sz w:val="24"/>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ссылке Вы сможете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history="1">
        <w:r w:rsidR="00B2472E" w:rsidRPr="00417A54">
          <w:rPr>
            <w:rStyle w:val="a4"/>
            <w:rFonts w:ascii="Times New Roman" w:hAnsi="Times New Roman" w:cs="Times New Roman"/>
            <w:sz w:val="24"/>
            <w:szCs w:val="24"/>
          </w:rPr>
          <w:t>http://53.pfdo.ru</w:t>
        </w:r>
      </w:hyperlink>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w:t>
      </w:r>
      <w:r w:rsidR="00BE3826">
        <w:rPr>
          <w:rFonts w:ascii="Times New Roman" w:hAnsi="Times New Roman" w:cs="Times New Roman"/>
          <w:sz w:val="24"/>
          <w:szCs w:val="28"/>
        </w:rPr>
        <w:t>явление в комитет по образованию</w:t>
      </w:r>
      <w:r>
        <w:rPr>
          <w:rFonts w:ascii="Times New Roman" w:hAnsi="Times New Roman" w:cs="Times New Roman"/>
          <w:sz w:val="24"/>
          <w:szCs w:val="28"/>
        </w:rPr>
        <w:t>, чтобы последняя активировала Ваш сертификат. Теперь Ваш ребенок зачислен.</w:t>
      </w:r>
    </w:p>
    <w:p w:rsidR="006A11D5" w:rsidRDefault="006A11D5" w:rsidP="00EC6E1F">
      <w:pPr>
        <w:spacing w:after="0" w:line="360" w:lineRule="auto"/>
        <w:ind w:firstLine="709"/>
        <w:jc w:val="both"/>
        <w:rPr>
          <w:rFonts w:ascii="Times New Roman" w:hAnsi="Times New Roman" w:cs="Times New Roman"/>
          <w:b/>
          <w:sz w:val="24"/>
        </w:rPr>
      </w:pPr>
      <w:r>
        <w:rPr>
          <w:rFonts w:ascii="Times New Roman" w:hAnsi="Times New Roman" w:cs="Times New Roman"/>
          <w:b/>
          <w:sz w:val="24"/>
        </w:rPr>
        <w:lastRenderedPageBreak/>
        <w:t>Как мне узнать больше информации о сертификате дополнительного образования?</w:t>
      </w:r>
    </w:p>
    <w:p w:rsidR="006A11D5" w:rsidRDefault="00EC6E1F" w:rsidP="00EC6E1F">
      <w:pPr>
        <w:spacing w:after="0" w:line="360" w:lineRule="auto"/>
        <w:ind w:firstLine="709"/>
        <w:jc w:val="both"/>
        <w:rPr>
          <w:rFonts w:ascii="Times New Roman" w:hAnsi="Times New Roman" w:cs="Times New Roman"/>
          <w:color w:val="0070C0"/>
          <w:sz w:val="24"/>
          <w:szCs w:val="28"/>
        </w:rPr>
      </w:pPr>
      <w:r>
        <w:rPr>
          <w:rFonts w:ascii="Times New Roman" w:hAnsi="Times New Roman" w:cs="Times New Roman"/>
          <w:sz w:val="24"/>
        </w:rPr>
        <w:t>Более подробная и увлекательная информация о сертификате дополнительного образ</w:t>
      </w:r>
      <w:r w:rsidR="00BE3826">
        <w:rPr>
          <w:rFonts w:ascii="Times New Roman" w:hAnsi="Times New Roman" w:cs="Times New Roman"/>
          <w:sz w:val="24"/>
        </w:rPr>
        <w:t xml:space="preserve">ования  </w:t>
      </w:r>
      <w:r>
        <w:rPr>
          <w:rFonts w:ascii="Times New Roman" w:hAnsi="Times New Roman" w:cs="Times New Roman"/>
          <w:sz w:val="24"/>
        </w:rPr>
        <w:t xml:space="preserve"> доступна на официальном портале персонифицированного дополнитель</w:t>
      </w:r>
      <w:r w:rsidR="00B95ADE">
        <w:rPr>
          <w:rFonts w:ascii="Times New Roman" w:hAnsi="Times New Roman" w:cs="Times New Roman"/>
          <w:sz w:val="24"/>
        </w:rPr>
        <w:t>ного о</w:t>
      </w:r>
      <w:r w:rsidR="00E92E04">
        <w:rPr>
          <w:rFonts w:ascii="Times New Roman" w:hAnsi="Times New Roman" w:cs="Times New Roman"/>
          <w:sz w:val="24"/>
        </w:rPr>
        <w:t xml:space="preserve">бразования </w:t>
      </w:r>
      <w:r w:rsidR="00B2472E">
        <w:rPr>
          <w:rFonts w:ascii="Times New Roman" w:hAnsi="Times New Roman" w:cs="Times New Roman"/>
          <w:sz w:val="24"/>
        </w:rPr>
        <w:t>Новгородской</w:t>
      </w:r>
      <w:r w:rsidR="00AD09DA">
        <w:rPr>
          <w:rFonts w:ascii="Times New Roman" w:hAnsi="Times New Roman" w:cs="Times New Roman"/>
          <w:sz w:val="24"/>
        </w:rPr>
        <w:t xml:space="preserve"> области</w:t>
      </w:r>
      <w:r w:rsidR="00B95ADE">
        <w:rPr>
          <w:rFonts w:ascii="Times New Roman" w:hAnsi="Times New Roman" w:cs="Times New Roman"/>
          <w:sz w:val="24"/>
        </w:rPr>
        <w:t xml:space="preserve"> </w:t>
      </w:r>
      <w:r>
        <w:rPr>
          <w:rFonts w:ascii="Times New Roman" w:hAnsi="Times New Roman" w:cs="Times New Roman"/>
          <w:sz w:val="24"/>
        </w:rPr>
        <w:t xml:space="preserve"> </w:t>
      </w:r>
      <w:hyperlink r:id="rId10" w:history="1">
        <w:r w:rsidR="00B2472E" w:rsidRPr="00417A54">
          <w:rPr>
            <w:rStyle w:val="a4"/>
            <w:rFonts w:ascii="Times New Roman" w:hAnsi="Times New Roman" w:cs="Times New Roman"/>
            <w:sz w:val="24"/>
            <w:szCs w:val="24"/>
          </w:rPr>
          <w:t>http://53.pfdo.ru</w:t>
        </w:r>
      </w:hyperlink>
    </w:p>
    <w:p w:rsidR="00EC6E1F" w:rsidRPr="00B2072C" w:rsidRDefault="00EC6E1F" w:rsidP="00AE16AB">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Итак, Вы – полноценный заказчик</w:t>
      </w:r>
      <w:r w:rsidRPr="00B2072C">
        <w:rPr>
          <w:rFonts w:ascii="Times New Roman" w:hAnsi="Times New Roman" w:cs="Times New Roman"/>
          <w:sz w:val="24"/>
          <w:szCs w:val="28"/>
        </w:rPr>
        <w:t>, у Вас право выб</w:t>
      </w:r>
      <w:r>
        <w:rPr>
          <w:rFonts w:ascii="Times New Roman" w:hAnsi="Times New Roman" w:cs="Times New Roman"/>
          <w:sz w:val="24"/>
          <w:szCs w:val="28"/>
        </w:rPr>
        <w:t>ирать:</w:t>
      </w:r>
      <w:r w:rsidRPr="00B2072C">
        <w:rPr>
          <w:rFonts w:ascii="Times New Roman" w:hAnsi="Times New Roman" w:cs="Times New Roman"/>
          <w:sz w:val="24"/>
          <w:szCs w:val="28"/>
        </w:rPr>
        <w:t xml:space="preserve"> где и по какой программе обучаться Вашему ребенку! </w:t>
      </w:r>
      <w:r w:rsidRPr="003D6042">
        <w:rPr>
          <w:rFonts w:ascii="Times New Roman" w:hAnsi="Times New Roman" w:cs="Times New Roman"/>
          <w:sz w:val="24"/>
          <w:szCs w:val="28"/>
        </w:rPr>
        <w:t xml:space="preserve">Главное, помните: </w:t>
      </w:r>
      <w:r w:rsidR="00525B00">
        <w:rPr>
          <w:rFonts w:ascii="Times New Roman" w:hAnsi="Times New Roman" w:cs="Times New Roman"/>
          <w:sz w:val="24"/>
          <w:szCs w:val="28"/>
        </w:rPr>
        <w:t xml:space="preserve">государство, </w:t>
      </w:r>
      <w:r>
        <w:rPr>
          <w:rFonts w:ascii="Times New Roman" w:hAnsi="Times New Roman" w:cs="Times New Roman"/>
          <w:sz w:val="24"/>
          <w:szCs w:val="28"/>
        </w:rPr>
        <w:t xml:space="preserve">передавая Вам средства на образование Вашего ребенка, думает, что Вы сможете распорядиться ими лучше него, поэтому </w:t>
      </w:r>
      <w:r w:rsidRPr="003D6042">
        <w:rPr>
          <w:rFonts w:ascii="Times New Roman" w:hAnsi="Times New Roman" w:cs="Times New Roman"/>
          <w:sz w:val="24"/>
          <w:szCs w:val="28"/>
        </w:rPr>
        <w:t>все, что Вы делаете, делайте ради успешного будущего своих детей!</w:t>
      </w:r>
    </w:p>
    <w:p w:rsidR="00EC6E1F" w:rsidRPr="00AE16AB" w:rsidRDefault="00B5439B" w:rsidP="00AE16AB">
      <w:pPr>
        <w:spacing w:after="0" w:line="360" w:lineRule="auto"/>
        <w:ind w:firstLine="709"/>
        <w:jc w:val="both"/>
        <w:rPr>
          <w:rFonts w:ascii="Times New Roman" w:hAnsi="Times New Roman" w:cs="Times New Roman"/>
          <w:i/>
          <w:sz w:val="24"/>
        </w:rPr>
      </w:pPr>
      <w:r>
        <w:rPr>
          <w:rFonts w:ascii="Times New Roman" w:hAnsi="Times New Roman" w:cs="Times New Roman"/>
          <w:i/>
          <w:sz w:val="24"/>
        </w:rPr>
        <w:t>К</w:t>
      </w:r>
      <w:r w:rsidR="00AE16AB" w:rsidRPr="00AE16AB">
        <w:rPr>
          <w:rFonts w:ascii="Times New Roman" w:hAnsi="Times New Roman" w:cs="Times New Roman"/>
          <w:i/>
          <w:sz w:val="24"/>
        </w:rPr>
        <w:t>раткие ответы на часто задаваемые вопросы:</w:t>
      </w:r>
    </w:p>
    <w:p w:rsidR="00AE16AB" w:rsidRPr="00B5439B" w:rsidRDefault="00AE16AB" w:rsidP="00B5439B">
      <w:pPr>
        <w:pStyle w:val="a3"/>
        <w:numPr>
          <w:ilvl w:val="0"/>
          <w:numId w:val="2"/>
        </w:numPr>
        <w:spacing w:after="0" w:line="360" w:lineRule="auto"/>
        <w:ind w:left="0" w:firstLine="0"/>
        <w:jc w:val="both"/>
        <w:rPr>
          <w:rFonts w:ascii="Times New Roman" w:hAnsi="Times New Roman" w:cs="Times New Roman"/>
          <w:i/>
          <w:sz w:val="24"/>
        </w:rPr>
      </w:pPr>
      <w:r w:rsidRPr="00B5439B">
        <w:rPr>
          <w:rFonts w:ascii="Times New Roman" w:hAnsi="Times New Roman" w:cs="Times New Roman"/>
          <w:i/>
          <w:sz w:val="24"/>
        </w:rPr>
        <w:t>Когда будет доступен портал</w:t>
      </w:r>
      <w:r w:rsidR="006169A2" w:rsidRPr="00B5439B">
        <w:rPr>
          <w:rFonts w:ascii="Times New Roman" w:hAnsi="Times New Roman" w:cs="Times New Roman"/>
          <w:color w:val="0070C0"/>
          <w:sz w:val="24"/>
          <w:szCs w:val="28"/>
        </w:rPr>
        <w:t xml:space="preserve"> </w:t>
      </w:r>
      <w:hyperlink r:id="rId11" w:history="1">
        <w:r w:rsidR="00B2472E" w:rsidRPr="00B5439B">
          <w:rPr>
            <w:rStyle w:val="a4"/>
            <w:rFonts w:ascii="Times New Roman" w:hAnsi="Times New Roman" w:cs="Times New Roman"/>
            <w:sz w:val="24"/>
            <w:szCs w:val="24"/>
          </w:rPr>
          <w:t>http://53.pfdo.ru</w:t>
        </w:r>
      </w:hyperlink>
      <w:r w:rsidRPr="00B5439B">
        <w:rPr>
          <w:rFonts w:ascii="Times New Roman" w:hAnsi="Times New Roman" w:cs="Times New Roman"/>
          <w:i/>
          <w:sz w:val="24"/>
        </w:rPr>
        <w:t xml:space="preserve"> для родителей? </w:t>
      </w:r>
      <w:r w:rsidRPr="00B5439B">
        <w:rPr>
          <w:rFonts w:ascii="Times New Roman" w:hAnsi="Times New Roman" w:cs="Times New Roman"/>
          <w:i/>
          <w:color w:val="7030A0"/>
          <w:sz w:val="24"/>
        </w:rPr>
        <w:t xml:space="preserve">С 1 августа 2018 </w:t>
      </w:r>
      <w:bookmarkStart w:id="0" w:name="_GoBack"/>
      <w:bookmarkEnd w:id="0"/>
      <w:r w:rsidRPr="00B5439B">
        <w:rPr>
          <w:rFonts w:ascii="Times New Roman" w:hAnsi="Times New Roman" w:cs="Times New Roman"/>
          <w:i/>
          <w:color w:val="7030A0"/>
          <w:sz w:val="24"/>
        </w:rPr>
        <w:t>года.</w:t>
      </w:r>
    </w:p>
    <w:p w:rsidR="00AE16AB" w:rsidRPr="00AE16AB" w:rsidRDefault="00AE16AB" w:rsidP="00B5439B">
      <w:pPr>
        <w:pStyle w:val="a3"/>
        <w:numPr>
          <w:ilvl w:val="0"/>
          <w:numId w:val="2"/>
        </w:numPr>
        <w:spacing w:after="0" w:line="360" w:lineRule="auto"/>
        <w:ind w:left="0" w:firstLine="0"/>
        <w:jc w:val="both"/>
        <w:rPr>
          <w:rFonts w:ascii="Times New Roman" w:hAnsi="Times New Roman" w:cs="Times New Roman"/>
          <w:i/>
          <w:sz w:val="24"/>
        </w:rPr>
      </w:pPr>
      <w:r w:rsidRPr="00AE16AB">
        <w:rPr>
          <w:rFonts w:ascii="Times New Roman" w:hAnsi="Times New Roman" w:cs="Times New Roman"/>
          <w:i/>
          <w:sz w:val="24"/>
        </w:rPr>
        <w:t>Когда будут доступы личные кабинеты для родителей</w:t>
      </w:r>
      <w:r>
        <w:rPr>
          <w:rFonts w:ascii="Times New Roman" w:hAnsi="Times New Roman" w:cs="Times New Roman"/>
          <w:i/>
          <w:sz w:val="24"/>
        </w:rPr>
        <w:t xml:space="preserve">? </w:t>
      </w:r>
      <w:r w:rsidRPr="00AE16AB">
        <w:rPr>
          <w:rFonts w:ascii="Times New Roman" w:hAnsi="Times New Roman" w:cs="Times New Roman"/>
          <w:i/>
          <w:color w:val="7030A0"/>
          <w:sz w:val="24"/>
        </w:rPr>
        <w:t>С 1 августа 2018 года.</w:t>
      </w:r>
    </w:p>
    <w:p w:rsidR="00AE16AB" w:rsidRPr="00AE16AB" w:rsidRDefault="00AE16AB" w:rsidP="00B5439B">
      <w:pPr>
        <w:pStyle w:val="a3"/>
        <w:numPr>
          <w:ilvl w:val="0"/>
          <w:numId w:val="2"/>
        </w:numPr>
        <w:spacing w:after="0" w:line="360" w:lineRule="auto"/>
        <w:ind w:left="0" w:firstLine="0"/>
        <w:jc w:val="both"/>
        <w:rPr>
          <w:rFonts w:ascii="Times New Roman" w:hAnsi="Times New Roman" w:cs="Times New Roman"/>
          <w:i/>
          <w:sz w:val="24"/>
        </w:rPr>
      </w:pPr>
      <w:r w:rsidRPr="00AE16AB">
        <w:rPr>
          <w:rFonts w:ascii="Times New Roman" w:hAnsi="Times New Roman" w:cs="Times New Roman"/>
          <w:i/>
          <w:sz w:val="24"/>
        </w:rPr>
        <w:t xml:space="preserve">Когда родители смогут </w:t>
      </w:r>
      <w:r>
        <w:rPr>
          <w:rFonts w:ascii="Times New Roman" w:hAnsi="Times New Roman" w:cs="Times New Roman"/>
          <w:i/>
          <w:sz w:val="24"/>
        </w:rPr>
        <w:t>использовать</w:t>
      </w:r>
      <w:r w:rsidRPr="00AE16AB">
        <w:rPr>
          <w:rFonts w:ascii="Times New Roman" w:hAnsi="Times New Roman" w:cs="Times New Roman"/>
          <w:i/>
          <w:sz w:val="24"/>
        </w:rPr>
        <w:t xml:space="preserve"> сертификаты </w:t>
      </w:r>
      <w:r>
        <w:rPr>
          <w:rFonts w:ascii="Times New Roman" w:hAnsi="Times New Roman" w:cs="Times New Roman"/>
          <w:i/>
          <w:sz w:val="24"/>
        </w:rPr>
        <w:t xml:space="preserve">своих детей для выбора кружков и секций? </w:t>
      </w:r>
      <w:r w:rsidRPr="00AE16AB">
        <w:rPr>
          <w:rFonts w:ascii="Times New Roman" w:hAnsi="Times New Roman" w:cs="Times New Roman"/>
          <w:i/>
          <w:color w:val="7030A0"/>
          <w:sz w:val="24"/>
        </w:rPr>
        <w:t>Родители смогут записываться на программы сразу после написания заявления (в том числе в электронном виде), но лишь на те занятия, которые начинаются не раньше 1 сентября 2018 года.</w:t>
      </w:r>
    </w:p>
    <w:p w:rsidR="00AE16AB" w:rsidRPr="00AE16AB" w:rsidRDefault="00AE16AB" w:rsidP="00B5439B">
      <w:pPr>
        <w:pStyle w:val="a3"/>
        <w:numPr>
          <w:ilvl w:val="0"/>
          <w:numId w:val="2"/>
        </w:numPr>
        <w:spacing w:after="0" w:line="360" w:lineRule="auto"/>
        <w:ind w:left="0" w:firstLine="0"/>
        <w:jc w:val="both"/>
        <w:rPr>
          <w:rFonts w:ascii="Times New Roman" w:hAnsi="Times New Roman" w:cs="Times New Roman"/>
          <w:i/>
          <w:sz w:val="24"/>
        </w:rPr>
      </w:pPr>
      <w:r w:rsidRPr="00AE16AB">
        <w:rPr>
          <w:rFonts w:ascii="Times New Roman" w:hAnsi="Times New Roman" w:cs="Times New Roman"/>
          <w:i/>
          <w:sz w:val="24"/>
        </w:rPr>
        <w:t>Как будет осуществляться перевод детей на второй и последующие года обучения</w:t>
      </w:r>
      <w:r>
        <w:rPr>
          <w:rFonts w:ascii="Times New Roman" w:hAnsi="Times New Roman" w:cs="Times New Roman"/>
          <w:i/>
          <w:sz w:val="24"/>
        </w:rPr>
        <w:t xml:space="preserve">? </w:t>
      </w:r>
      <w:r w:rsidRPr="00AE16AB">
        <w:rPr>
          <w:rFonts w:ascii="Times New Roman" w:hAnsi="Times New Roman" w:cs="Times New Roman"/>
          <w:i/>
          <w:color w:val="7030A0"/>
          <w:sz w:val="24"/>
        </w:rPr>
        <w:t>Перевод детей будет осуществляться организацией самостоятельно. В личном кабинете ребенка можно будет отследить информацию о том, на каком году обучения и в какой группе обучается ребенок.</w:t>
      </w:r>
    </w:p>
    <w:p w:rsidR="00AE16AB" w:rsidRPr="00F72F3A" w:rsidRDefault="00AE16AB" w:rsidP="00B5439B">
      <w:pPr>
        <w:pStyle w:val="a3"/>
        <w:numPr>
          <w:ilvl w:val="0"/>
          <w:numId w:val="2"/>
        </w:numPr>
        <w:spacing w:after="0" w:line="360" w:lineRule="auto"/>
        <w:ind w:left="0" w:firstLine="0"/>
        <w:jc w:val="both"/>
        <w:rPr>
          <w:rFonts w:ascii="Times New Roman" w:hAnsi="Times New Roman" w:cs="Times New Roman"/>
          <w:i/>
          <w:sz w:val="24"/>
        </w:rPr>
      </w:pPr>
      <w:r w:rsidRPr="00AE16AB">
        <w:rPr>
          <w:rFonts w:ascii="Times New Roman" w:hAnsi="Times New Roman" w:cs="Times New Roman"/>
          <w:i/>
          <w:sz w:val="24"/>
        </w:rPr>
        <w:t xml:space="preserve">Будет ли на портале размещаться расписание занятий, в которое будет проводиться занятие по этой программе? </w:t>
      </w:r>
      <w:r w:rsidRPr="00AE16AB">
        <w:rPr>
          <w:rFonts w:ascii="Times New Roman" w:hAnsi="Times New Roman" w:cs="Times New Roman"/>
          <w:i/>
          <w:color w:val="7030A0"/>
          <w:sz w:val="24"/>
        </w:rPr>
        <w:t>Да, для того, чтобы родители могли выбирать кружки и секции, а также не забывать о посещении их ребенком занятий организации размещают расписание и адрес проведения занятий.</w:t>
      </w:r>
    </w:p>
    <w:p w:rsidR="00F72F3A" w:rsidRPr="00AE16AB" w:rsidRDefault="00F72F3A" w:rsidP="007B1965">
      <w:pPr>
        <w:pStyle w:val="a3"/>
        <w:tabs>
          <w:tab w:val="left" w:pos="8789"/>
        </w:tabs>
        <w:spacing w:after="0" w:line="360" w:lineRule="auto"/>
        <w:ind w:left="709" w:hanging="851"/>
        <w:jc w:val="both"/>
        <w:rPr>
          <w:rFonts w:ascii="Times New Roman" w:hAnsi="Times New Roman" w:cs="Times New Roman"/>
          <w:i/>
          <w:sz w:val="24"/>
        </w:rPr>
      </w:pPr>
      <w:r w:rsidRPr="00F72F3A">
        <w:rPr>
          <w:rFonts w:ascii="Times New Roman" w:hAnsi="Times New Roman" w:cs="Times New Roman"/>
          <w:i/>
          <w:noProof/>
          <w:sz w:val="24"/>
          <w:lang w:eastAsia="ru-RU"/>
        </w:rPr>
        <w:lastRenderedPageBreak/>
        <w:drawing>
          <wp:inline distT="0" distB="0" distL="0" distR="0">
            <wp:extent cx="5709920" cy="8618220"/>
            <wp:effectExtent l="19050" t="0" r="508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96074" cy="9653918"/>
                      <a:chOff x="196528" y="200472"/>
                      <a:chExt cx="6396074" cy="9653918"/>
                    </a:xfrm>
                  </a:grpSpPr>
                  <a:grpSp>
                    <a:nvGrpSpPr>
                      <a:cNvPr id="77" name="Группа 76"/>
                      <a:cNvGrpSpPr/>
                    </a:nvGrpSpPr>
                    <a:grpSpPr>
                      <a:xfrm>
                        <a:off x="196528" y="200472"/>
                        <a:ext cx="6396074" cy="9653918"/>
                        <a:chOff x="196528" y="200472"/>
                        <a:chExt cx="6396074" cy="9653918"/>
                      </a:xfrm>
                    </a:grpSpPr>
                    <a:pic>
                      <a:nvPicPr>
                        <a:cNvPr id="5" name="Picture 6" descr="https://ds04.infourok.ru/uploads/ex/0fd1/0001e490-ab61233a/2/hello_html_m6eed9391.jpg"/>
                        <a:cNvPicPr>
                          <a:picLocks noChangeAspect="1" noChangeArrowheads="1"/>
                        </a:cNvPicPr>
                      </a:nvPicPr>
                      <a:blipFill>
                        <a:blip r:embed="rId12" cstate="print">
                          <a:extLst>
                            <a:ext uri="{28A0092B-C50C-407E-A947-70E740481C1C}">
                              <a14:useLocalDpi xmlns:a14="http://schemas.microsoft.com/office/drawing/2010/main" val="0"/>
                            </a:ext>
                          </a:extLst>
                        </a:blip>
                        <a:srcRect/>
                        <a:stretch>
                          <a:fillRect/>
                        </a:stretch>
                      </a:blipFill>
                      <a:spPr bwMode="auto">
                        <a:xfrm>
                          <a:off x="2951232" y="657425"/>
                          <a:ext cx="939674" cy="839191"/>
                        </a:xfrm>
                        <a:prstGeom prst="rect">
                          <a:avLst/>
                        </a:prstGeom>
                        <a:noFill/>
                        <a:extLst>
                          <a:ext uri="{909E8E84-426E-40DD-AFC4-6F175D3DCCD1}">
                            <a14:hiddenFill xmlns:a14="http://schemas.microsoft.com/office/drawing/2010/main">
                              <a:solidFill>
                                <a:srgbClr val="FFFFFF"/>
                              </a:solidFill>
                            </a14:hiddenFill>
                          </a:ext>
                        </a:extLst>
                      </a:spPr>
                    </a:pic>
                    <a:cxnSp>
                      <a:nvCxnSpPr>
                        <a:cNvPr id="6" name="Прямая соединительная линия 5"/>
                        <a:cNvCxnSpPr/>
                      </a:nvCxnSpPr>
                      <a:spPr>
                        <a:xfrm>
                          <a:off x="3436450" y="1417622"/>
                          <a:ext cx="0" cy="8436768"/>
                        </a:xfrm>
                        <a:prstGeom prst="line">
                          <a:avLst/>
                        </a:prstGeom>
                      </a:spPr>
                      <a:style>
                        <a:lnRef idx="1">
                          <a:schemeClr val="accent1"/>
                        </a:lnRef>
                        <a:fillRef idx="0">
                          <a:schemeClr val="accent1"/>
                        </a:fillRef>
                        <a:effectRef idx="0">
                          <a:schemeClr val="accent1"/>
                        </a:effectRef>
                        <a:fontRef idx="minor">
                          <a:schemeClr val="tx1"/>
                        </a:fontRef>
                      </a:style>
                    </a:cxnSp>
                    <a:pic>
                      <a:nvPicPr>
                        <a:cNvPr id="7" name="Picture 7" descr="C:\Users\Semyon\Desktop\Новый точечный рисунок.bmp"/>
                        <a:cNvPicPr>
                          <a:picLocks noChangeAspect="1" noChangeArrowheads="1"/>
                        </a:cNvPicPr>
                      </a:nvPicPr>
                      <a:blipFill>
                        <a:blip r:embed="rId13" cstate="print">
                          <a:extLst>
                            <a:ext uri="{28A0092B-C50C-407E-A947-70E740481C1C}">
                              <a14:useLocalDpi xmlns:a14="http://schemas.microsoft.com/office/drawing/2010/main" val="0"/>
                            </a:ext>
                          </a:extLst>
                        </a:blip>
                        <a:srcRect/>
                        <a:stretch>
                          <a:fillRect/>
                        </a:stretch>
                      </a:blipFill>
                      <a:spPr bwMode="auto">
                        <a:xfrm>
                          <a:off x="1487270" y="7761312"/>
                          <a:ext cx="653045" cy="652549"/>
                        </a:xfrm>
                        <a:prstGeom prst="rect">
                          <a:avLst/>
                        </a:prstGeom>
                        <a:noFill/>
                        <a:extLst>
                          <a:ext uri="{909E8E84-426E-40DD-AFC4-6F175D3DCCD1}">
                            <a14:hiddenFill xmlns:a14="http://schemas.microsoft.com/office/drawing/2010/main">
                              <a:solidFill>
                                <a:srgbClr val="FFFFFF"/>
                              </a:solidFill>
                            </a14:hiddenFill>
                          </a:ext>
                        </a:extLst>
                      </a:spPr>
                    </a:pic>
                    <a:sp>
                      <a:nvSpPr>
                        <a:cNvPr id="8" name="TextBox 7"/>
                        <a:cNvSpPr txBox="1"/>
                      </a:nvSpPr>
                      <a:spPr>
                        <a:xfrm>
                          <a:off x="323528" y="1295832"/>
                          <a:ext cx="2817440" cy="26161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у Вас есть доступ в Интернет</a:t>
                            </a:r>
                            <a:endParaRPr lang="ru-RU" sz="1100" dirty="0"/>
                          </a:p>
                        </a:txBody>
                        <a:useSpRect/>
                      </a:txSp>
                    </a:sp>
                    <a:sp>
                      <a:nvSpPr>
                        <a:cNvPr id="9" name="TextBox 8"/>
                        <a:cNvSpPr txBox="1"/>
                      </a:nvSpPr>
                      <a:spPr>
                        <a:xfrm>
                          <a:off x="3784290" y="1213163"/>
                          <a:ext cx="2808312" cy="430887"/>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100" dirty="0" smtClean="0"/>
                              <a:t>Вы предпочитаете обратиться за сертификатом лично</a:t>
                            </a:r>
                            <a:endParaRPr lang="ru-RU" sz="1100" dirty="0"/>
                          </a:p>
                        </a:txBody>
                        <a:useSpRect/>
                      </a:txSp>
                    </a:sp>
                    <a:sp>
                      <a:nvSpPr>
                        <a:cNvPr id="10" name="Шестиугольник 9"/>
                        <a:cNvSpPr/>
                      </a:nvSpPr>
                      <a:spPr>
                        <a:xfrm rot="5400000">
                          <a:off x="260648" y="17426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единительная линия 14"/>
                        <a:cNvCxnSpPr/>
                      </a:nvCxnSpPr>
                      <a:spPr>
                        <a:xfrm flipH="1">
                          <a:off x="196528" y="16538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a:off x="200660" y="17505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a:off x="196528" y="19931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25" name="Прямая соединительная линия 24"/>
                        <a:cNvCxnSpPr/>
                      </a:nvCxnSpPr>
                      <a:spPr>
                        <a:xfrm>
                          <a:off x="410342" y="2089880"/>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flipV="1">
                          <a:off x="407802" y="16523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620688" y="1693976"/>
                          <a:ext cx="2592288" cy="7848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зайдите на портал </a:t>
                            </a:r>
                            <a:r>
                              <a:rPr lang="en-US" sz="900" b="1" dirty="0" smtClean="0">
                                <a:solidFill>
                                  <a:srgbClr val="0070C0"/>
                                </a:solidFill>
                              </a:rPr>
                              <a:t>53.pfdo.ru</a:t>
                            </a:r>
                            <a:r>
                              <a:rPr lang="en-US" sz="900" dirty="0" smtClean="0">
                                <a:solidFill>
                                  <a:srgbClr val="0070C0"/>
                                </a:solidFill>
                              </a:rPr>
                              <a:t> </a:t>
                            </a:r>
                            <a:r>
                              <a:rPr lang="ru-RU" sz="900" dirty="0" smtClean="0">
                                <a:solidFill>
                                  <a:srgbClr val="0070C0"/>
                                </a:solidFill>
                              </a:rPr>
                              <a:t>в раздел «Получить сертификат в своем районе».</a:t>
                            </a:r>
                          </a:p>
                          <a:p>
                            <a:pPr algn="just"/>
                            <a:r>
                              <a:rPr lang="ru-RU" sz="900" dirty="0" smtClean="0">
                                <a:solidFill>
                                  <a:srgbClr val="0070C0"/>
                                </a:solidFill>
                              </a:rPr>
                              <a:t>Заполните электронную заявку на получение сертификата.</a:t>
                            </a:r>
                            <a:endParaRPr lang="ru-RU" sz="900" dirty="0">
                              <a:solidFill>
                                <a:srgbClr val="0070C0"/>
                              </a:solidFill>
                            </a:endParaRPr>
                          </a:p>
                        </a:txBody>
                        <a:useSpRect/>
                      </a:txSp>
                    </a:sp>
                    <a:sp>
                      <a:nvSpPr>
                        <a:cNvPr id="46" name="Шестиугольник 45"/>
                        <a:cNvSpPr/>
                      </a:nvSpPr>
                      <a:spPr>
                        <a:xfrm rot="5400000">
                          <a:off x="260648" y="534304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4</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Прямая соединительная линия 46"/>
                        <a:cNvCxnSpPr/>
                      </a:nvCxnSpPr>
                      <a:spPr>
                        <a:xfrm flipH="1">
                          <a:off x="196528" y="525428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200660" y="535098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196528" y="559357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410342" y="5690280"/>
                          <a:ext cx="8568" cy="18002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flipV="1">
                          <a:off x="407802" y="525273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620688" y="5294376"/>
                          <a:ext cx="2592288" cy="646331"/>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Распечатайте или перепишите заявление на получение сертификата, направленное Вам на электронную почту по результатам подачи электронной заявки (шаг 1). </a:t>
                            </a:r>
                            <a:endParaRPr lang="ru-RU" sz="900" dirty="0">
                              <a:solidFill>
                                <a:srgbClr val="0070C0"/>
                              </a:solidFill>
                            </a:endParaRPr>
                          </a:p>
                        </a:txBody>
                        <a:useSpRect/>
                      </a:txSp>
                    </a:sp>
                    <a:sp>
                      <a:nvSpPr>
                        <a:cNvPr id="53" name="Шестиугольник 52"/>
                        <a:cNvSpPr/>
                      </a:nvSpPr>
                      <a:spPr>
                        <a:xfrm rot="5400000">
                          <a:off x="264052" y="2709294"/>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4" name="Прямая соединительная линия 53"/>
                        <a:cNvCxnSpPr/>
                      </a:nvCxnSpPr>
                      <a:spPr>
                        <a:xfrm flipH="1">
                          <a:off x="199932" y="2620528"/>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a:off x="204064" y="2717231"/>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a:off x="199932" y="2959823"/>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a:off x="413746" y="3056526"/>
                          <a:ext cx="5164" cy="61753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flipV="1">
                          <a:off x="411206" y="2618980"/>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624092" y="2660622"/>
                          <a:ext cx="2592288" cy="10618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Используете присланные по результатам заполнения электронной заявки номер сертификата и пароль для авторизации в системе </a:t>
                            </a:r>
                            <a:r>
                              <a:rPr lang="en-US" sz="900" b="1" dirty="0" smtClean="0">
                                <a:solidFill>
                                  <a:srgbClr val="0070C0"/>
                                </a:solidFill>
                              </a:rPr>
                              <a:t>53.pfdo.ru</a:t>
                            </a:r>
                            <a:r>
                              <a:rPr lang="ru-RU" sz="900" dirty="0" smtClean="0">
                                <a:solidFill>
                                  <a:srgbClr val="0070C0"/>
                                </a:solidFill>
                              </a:rPr>
                              <a:t>.</a:t>
                            </a:r>
                            <a:endParaRPr lang="ru-RU" sz="900" dirty="0" smtClean="0">
                              <a:solidFill>
                                <a:srgbClr val="0070C0"/>
                              </a:solidFill>
                            </a:endParaRPr>
                          </a:p>
                          <a:p>
                            <a:pPr algn="just"/>
                            <a:r>
                              <a:rPr lang="ru-RU" sz="900" dirty="0" smtClean="0">
                                <a:solidFill>
                                  <a:srgbClr val="0070C0"/>
                                </a:solidFill>
                              </a:rPr>
                              <a:t>Выберите через личный кабинет кружки и секции в </a:t>
                            </a:r>
                            <a:r>
                              <a:rPr lang="ru-RU" sz="900" dirty="0">
                                <a:solidFill>
                                  <a:srgbClr val="0070C0"/>
                                </a:solidFill>
                              </a:rPr>
                              <a:t>системе </a:t>
                            </a:r>
                            <a:r>
                              <a:rPr lang="en-US" sz="900" b="1" dirty="0" smtClean="0">
                                <a:solidFill>
                                  <a:srgbClr val="0070C0"/>
                                </a:solidFill>
                              </a:rPr>
                              <a:t>53.pfdo.ru</a:t>
                            </a:r>
                            <a:r>
                              <a:rPr lang="ru-RU" sz="900" dirty="0" smtClean="0">
                                <a:solidFill>
                                  <a:srgbClr val="0070C0"/>
                                </a:solidFill>
                              </a:rPr>
                              <a:t>. </a:t>
                            </a:r>
                            <a:r>
                              <a:rPr lang="ru-RU" sz="900" dirty="0" smtClean="0">
                                <a:solidFill>
                                  <a:srgbClr val="0070C0"/>
                                </a:solidFill>
                              </a:rPr>
                              <a:t>Подайте электронные заявки.</a:t>
                            </a:r>
                            <a:endParaRPr lang="ru-RU" sz="900" dirty="0">
                              <a:solidFill>
                                <a:srgbClr val="0070C0"/>
                              </a:solidFill>
                            </a:endParaRPr>
                          </a:p>
                        </a:txBody>
                        <a:useSpRect/>
                      </a:txSp>
                    </a:sp>
                    <a:sp>
                      <a:nvSpPr>
                        <a:cNvPr id="61" name="Шестиугольник 60"/>
                        <a:cNvSpPr/>
                      </a:nvSpPr>
                      <a:spPr>
                        <a:xfrm rot="5400000">
                          <a:off x="260648" y="391396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2" name="Прямая соединительная линия 61"/>
                        <a:cNvCxnSpPr/>
                      </a:nvCxnSpPr>
                      <a:spPr>
                        <a:xfrm flipH="1">
                          <a:off x="196528" y="382519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a:off x="200660" y="392189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196528" y="416448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a:off x="410342" y="4261192"/>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flipV="1">
                          <a:off x="407802" y="382364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67" name="TextBox 66"/>
                        <a:cNvSpPr txBox="1"/>
                      </a:nvSpPr>
                      <a:spPr>
                        <a:xfrm>
                          <a:off x="620688" y="3865288"/>
                          <a:ext cx="2592288" cy="13388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Дождитесь подтверждения получения Вашей заявки от организации (перевода заявки в статус «подтвержденная» в Вашем личном кабинете). Ознакомьтесь с договором-офертой об обучении и распечатайте или подпишите заявление на зачисление на обучение по выбранному кружку, доступное в Вашем личном кабинете</a:t>
                            </a:r>
                            <a:endParaRPr lang="ru-RU" sz="900" dirty="0">
                              <a:solidFill>
                                <a:srgbClr val="0070C0"/>
                              </a:solidFill>
                            </a:endParaRPr>
                          </a:p>
                        </a:txBody>
                        <a:useSpRect/>
                      </a:txSp>
                    </a:sp>
                    <a:sp>
                      <a:nvSpPr>
                        <a:cNvPr id="69" name="Шестиугольник 68"/>
                        <a:cNvSpPr/>
                      </a:nvSpPr>
                      <a:spPr>
                        <a:xfrm rot="5400000">
                          <a:off x="260648" y="6110495"/>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5</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0" name="Прямая соединительная линия 69"/>
                        <a:cNvCxnSpPr/>
                      </a:nvCxnSpPr>
                      <a:spPr>
                        <a:xfrm flipH="1">
                          <a:off x="196528" y="602172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a:off x="200660" y="6118432"/>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a:off x="196528" y="636102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flipH="1">
                          <a:off x="407802" y="6457727"/>
                          <a:ext cx="2540" cy="117676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flipV="1">
                          <a:off x="407802" y="6020181"/>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20688" y="6061823"/>
                          <a:ext cx="2592288" cy="1754326"/>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Отнесите лично (или передайте вместе с ребенком) заявления, распечатанные на шагах 3 и 4, и подтверждающие документы (перечень </a:t>
                            </a:r>
                            <a:r>
                              <a:rPr lang="ru-RU" sz="900" dirty="0">
                                <a:solidFill>
                                  <a:srgbClr val="0070C0"/>
                                </a:solidFill>
                              </a:rPr>
                              <a:t>которых размещен на портале системе </a:t>
                            </a:r>
                            <a:r>
                              <a:rPr lang="en-US" sz="900" b="1" dirty="0" smtClean="0">
                                <a:solidFill>
                                  <a:srgbClr val="0070C0"/>
                                </a:solidFill>
                              </a:rPr>
                              <a:t>53.pfdo.ru</a:t>
                            </a:r>
                            <a:r>
                              <a:rPr lang="ru-RU" sz="900" dirty="0" smtClean="0">
                                <a:solidFill>
                                  <a:srgbClr val="0070C0"/>
                                </a:solidFill>
                              </a:rPr>
                              <a:t>), </a:t>
                            </a:r>
                            <a:r>
                              <a:rPr lang="ru-RU" sz="900" dirty="0" smtClean="0">
                                <a:solidFill>
                                  <a:srgbClr val="0070C0"/>
                                </a:solidFill>
                              </a:rPr>
                              <a:t>в организацию, кружок которой Вы выбрали для обучения.</a:t>
                            </a:r>
                          </a:p>
                          <a:p>
                            <a:pPr algn="just"/>
                            <a:r>
                              <a:rPr lang="ru-RU" sz="900" dirty="0" smtClean="0">
                                <a:solidFill>
                                  <a:srgbClr val="0070C0"/>
                                </a:solidFill>
                              </a:rPr>
                              <a:t>Представитель организации проверит правильность заполнения заявления на получение сертификата, после окончательно активирует Ваш личный кабинет. Ребенок будет зачислен на выбранный кружок.</a:t>
                            </a:r>
                            <a:endParaRPr lang="ru-RU" sz="900" dirty="0">
                              <a:solidFill>
                                <a:srgbClr val="0070C0"/>
                              </a:solidFill>
                            </a:endParaRPr>
                          </a:p>
                        </a:txBody>
                        <a:useSpRect/>
                      </a:txSp>
                    </a:sp>
                    <a:sp>
                      <a:nvSpPr>
                        <a:cNvPr id="81" name="Шестиугольник 80"/>
                        <a:cNvSpPr/>
                      </a:nvSpPr>
                      <a:spPr>
                        <a:xfrm rot="5400000">
                          <a:off x="264052" y="860731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6</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Прямая соединительная линия 81"/>
                        <a:cNvCxnSpPr/>
                      </a:nvCxnSpPr>
                      <a:spPr>
                        <a:xfrm flipH="1">
                          <a:off x="199932" y="851854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3" name="Прямая соединительная линия 82"/>
                        <a:cNvCxnSpPr/>
                      </a:nvCxnSpPr>
                      <a:spPr>
                        <a:xfrm>
                          <a:off x="204064" y="861525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4" name="Прямая соединительная линия 83"/>
                        <a:cNvCxnSpPr/>
                      </a:nvCxnSpPr>
                      <a:spPr>
                        <a:xfrm>
                          <a:off x="199932" y="885784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413746" y="8954545"/>
                          <a:ext cx="5164" cy="36004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flipV="1">
                          <a:off x="411206" y="851699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624092" y="8558641"/>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Теперь, когда сертификат Вашего ребенка подтвержден, Вы сможете выбирать и записываться на образовательные программы за счет сертификата без необходимости его повторного получения. Просто повторяйте шаги 2 и 3.</a:t>
                            </a:r>
                            <a:endParaRPr lang="ru-RU" sz="900" dirty="0">
                              <a:solidFill>
                                <a:srgbClr val="0070C0"/>
                              </a:solidFill>
                            </a:endParaRPr>
                          </a:p>
                        </a:txBody>
                        <a:useSpRect/>
                      </a:txSp>
                    </a:sp>
                    <a:sp>
                      <a:nvSpPr>
                        <a:cNvPr id="88" name="Шестиугольник 87"/>
                        <a:cNvSpPr/>
                      </a:nvSpPr>
                      <a:spPr>
                        <a:xfrm rot="5400000">
                          <a:off x="3637136" y="1749398"/>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1</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9" name="Прямая соединительная линия 88"/>
                        <a:cNvCxnSpPr/>
                      </a:nvCxnSpPr>
                      <a:spPr>
                        <a:xfrm flipH="1">
                          <a:off x="3573016" y="166063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a:off x="3577148" y="1757335"/>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1" name="Прямая соединительная линия 90"/>
                        <a:cNvCxnSpPr/>
                      </a:nvCxnSpPr>
                      <a:spPr>
                        <a:xfrm>
                          <a:off x="3573016" y="199992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2" name="Прямая соединительная линия 91"/>
                        <a:cNvCxnSpPr/>
                      </a:nvCxnSpPr>
                      <a:spPr>
                        <a:xfrm>
                          <a:off x="3786830" y="2096630"/>
                          <a:ext cx="5164" cy="59590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flipV="1">
                          <a:off x="3784290" y="1659084"/>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997176" y="1700726"/>
                          <a:ext cx="2592288" cy="923330"/>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a:solidFill>
                                  <a:srgbClr val="0070C0"/>
                                </a:solidFill>
                              </a:rPr>
                              <a:t>н</a:t>
                            </a:r>
                            <a:r>
                              <a:rPr lang="ru-RU" sz="900" dirty="0" smtClean="0">
                                <a:solidFill>
                                  <a:srgbClr val="0070C0"/>
                                </a:solidFill>
                              </a:rPr>
                              <a:t>ачиная с </a:t>
                            </a:r>
                            <a:r>
                              <a:rPr lang="ru-RU" sz="900" dirty="0" smtClean="0">
                                <a:solidFill>
                                  <a:srgbClr val="7030A0"/>
                                </a:solidFill>
                              </a:rPr>
                              <a:t>1 августа 2018 года </a:t>
                            </a:r>
                            <a:r>
                              <a:rPr lang="ru-RU" sz="900" dirty="0" smtClean="0">
                                <a:solidFill>
                                  <a:srgbClr val="0070C0"/>
                                </a:solidFill>
                              </a:rPr>
                              <a:t>обратитесь с документами* на ребенка в одну из организаций, уполномоченных на прием заявлений на получение сертификата.</a:t>
                            </a:r>
                          </a:p>
                          <a:p>
                            <a:pPr algn="just"/>
                            <a:r>
                              <a:rPr lang="ru-RU" sz="900" dirty="0" smtClean="0">
                                <a:solidFill>
                                  <a:srgbClr val="0070C0"/>
                                </a:solidFill>
                              </a:rPr>
                              <a:t>Совместно со специалистом организации заполните заявление и подпишите его.</a:t>
                            </a:r>
                            <a:endParaRPr lang="ru-RU" sz="900" dirty="0">
                              <a:solidFill>
                                <a:srgbClr val="0070C0"/>
                              </a:solidFill>
                            </a:endParaRPr>
                          </a:p>
                        </a:txBody>
                        <a:useSpRect/>
                      </a:txSp>
                    </a:sp>
                    <a:sp>
                      <a:nvSpPr>
                        <a:cNvPr id="96" name="Шестиугольник 95"/>
                        <a:cNvSpPr/>
                      </a:nvSpPr>
                      <a:spPr>
                        <a:xfrm rot="5400000">
                          <a:off x="3637136" y="3642223"/>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2</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7" name="Прямая соединительная линия 96"/>
                        <a:cNvCxnSpPr/>
                      </a:nvCxnSpPr>
                      <a:spPr>
                        <a:xfrm flipH="1">
                          <a:off x="3573016" y="3553457"/>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3577148" y="3650160"/>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3573016" y="3892752"/>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a:off x="3786830" y="3989455"/>
                          <a:ext cx="5164" cy="755209"/>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3784290" y="3551909"/>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97176" y="3593551"/>
                          <a:ext cx="2592288" cy="1200329"/>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Запишите и сохраните предоставленные Вам специалистом организации </a:t>
                            </a:r>
                            <a:r>
                              <a:rPr lang="ru-RU" sz="900" dirty="0">
                                <a:solidFill>
                                  <a:srgbClr val="0070C0"/>
                                </a:solidFill>
                              </a:rPr>
                              <a:t>номер </a:t>
                            </a:r>
                            <a:r>
                              <a:rPr lang="ru-RU" sz="900" dirty="0" smtClean="0">
                                <a:solidFill>
                                  <a:srgbClr val="0070C0"/>
                                </a:solidFill>
                              </a:rPr>
                              <a:t>сертификата. Рекомендуем сохранить и пароль, с его помощью Вы сможете использовать личный кабинет в </a:t>
                            </a:r>
                            <a:r>
                              <a:rPr lang="ru-RU" sz="900" dirty="0">
                                <a:solidFill>
                                  <a:srgbClr val="0070C0"/>
                                </a:solidFill>
                              </a:rPr>
                              <a:t>системе </a:t>
                            </a:r>
                            <a:r>
                              <a:rPr lang="en-US" sz="900" b="1" dirty="0" smtClean="0">
                                <a:solidFill>
                                  <a:srgbClr val="0070C0"/>
                                </a:solidFill>
                              </a:rPr>
                              <a:t>53.pfdo.ru</a:t>
                            </a:r>
                            <a:r>
                              <a:rPr lang="ru-RU" sz="900" dirty="0" smtClean="0">
                                <a:solidFill>
                                  <a:srgbClr val="0070C0"/>
                                </a:solidFill>
                              </a:rPr>
                              <a:t> </a:t>
                            </a:r>
                            <a:r>
                              <a:rPr lang="ru-RU" sz="900" dirty="0" smtClean="0">
                                <a:solidFill>
                                  <a:srgbClr val="0070C0"/>
                                </a:solidFill>
                              </a:rPr>
                              <a:t>для выбора и записи на кружки и секции, а также для получения прочих возможностей сертификата</a:t>
                            </a:r>
                            <a:endParaRPr lang="ru-RU" sz="900" dirty="0">
                              <a:solidFill>
                                <a:srgbClr val="0070C0"/>
                              </a:solidFill>
                            </a:endParaRPr>
                          </a:p>
                        </a:txBody>
                        <a:useSpRect/>
                      </a:txSp>
                    </a:sp>
                    <a:sp>
                      <a:nvSpPr>
                        <a:cNvPr id="104" name="Шестиугольник 103"/>
                        <a:cNvSpPr/>
                      </a:nvSpPr>
                      <a:spPr>
                        <a:xfrm rot="5400000">
                          <a:off x="3637136" y="4992970"/>
                          <a:ext cx="309716" cy="276200"/>
                        </a:xfrm>
                        <a:prstGeom prst="hexagon">
                          <a:avLst/>
                        </a:prstGeom>
                      </a:spPr>
                      <a:txSp>
                        <a:txBody>
                          <a:bodyPr vert="vert270"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400" dirty="0" smtClean="0">
                                <a:solidFill>
                                  <a:schemeClr val="accent1">
                                    <a:lumMod val="20000"/>
                                    <a:lumOff val="80000"/>
                                  </a:schemeClr>
                                </a:solidFill>
                              </a:rPr>
                              <a:t>3</a:t>
                            </a:r>
                            <a:endParaRPr lang="ru-RU" sz="1400" dirty="0">
                              <a:solidFill>
                                <a:schemeClr val="accent1">
                                  <a:lumMod val="20000"/>
                                  <a:lumOff val="8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5" name="Прямая соединительная линия 104"/>
                        <a:cNvCxnSpPr/>
                      </a:nvCxnSpPr>
                      <a:spPr>
                        <a:xfrm flipH="1">
                          <a:off x="3573016" y="4904204"/>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3577148" y="5000907"/>
                          <a:ext cx="0" cy="248721"/>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a:off x="3573016" y="5243499"/>
                          <a:ext cx="218978" cy="102418"/>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8" name="Прямая соединительная линия 107"/>
                        <a:cNvCxnSpPr/>
                      </a:nvCxnSpPr>
                      <a:spPr>
                        <a:xfrm>
                          <a:off x="3786830" y="5340202"/>
                          <a:ext cx="5164" cy="1023572"/>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flipV="1">
                          <a:off x="3784290" y="4902656"/>
                          <a:ext cx="2805174" cy="3810"/>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3997176" y="4944298"/>
                          <a:ext cx="2592288" cy="1477328"/>
                        </a:xfrm>
                        <a:prstGeom prst="rect">
                          <a:avLst/>
                        </a:prstGeom>
                        <a:noFill/>
                      </a:spPr>
                      <a:txSp>
                        <a:txBody>
                          <a:bodyPr wrap="square" rtlCol="0">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Обратитесь в интересующую Вас образовательную организацию для записи на программу дополнительного образования.</a:t>
                            </a:r>
                          </a:p>
                          <a:p>
                            <a:pPr algn="just"/>
                            <a:r>
                              <a:rPr lang="ru-RU" sz="900" dirty="0" smtClean="0">
                                <a:solidFill>
                                  <a:srgbClr val="0070C0"/>
                                </a:solidFill>
                              </a:rPr>
                              <a:t>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зачисление на обучение</a:t>
                            </a:r>
                            <a:endParaRPr lang="ru-RU" sz="900" dirty="0">
                              <a:solidFill>
                                <a:srgbClr val="0070C0"/>
                              </a:solidFill>
                            </a:endParaRPr>
                          </a:p>
                        </a:txBody>
                        <a:useSpRect/>
                      </a:txSp>
                    </a:sp>
                    <a:sp>
                      <a:nvSpPr>
                        <a:cNvPr id="113" name="Прямоугольник 112"/>
                        <a:cNvSpPr/>
                      </a:nvSpPr>
                      <a:spPr>
                        <a:xfrm>
                          <a:off x="3997176" y="6601228"/>
                          <a:ext cx="2595426" cy="2723823"/>
                        </a:xfrm>
                        <a:prstGeom prst="rect">
                          <a:avLst/>
                        </a:prstGeom>
                      </a:spPr>
                      <a:txSp>
                        <a:txBody>
                          <a:bodyPr wrap="squar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just"/>
                            <a:r>
                              <a:rPr lang="ru-RU" sz="900" dirty="0" smtClean="0">
                                <a:solidFill>
                                  <a:srgbClr val="0070C0"/>
                                </a:solidFill>
                              </a:rPr>
                              <a:t>* Для оформления заявления на получения сертификата Вам понадобятся:</a:t>
                            </a:r>
                          </a:p>
                          <a:p>
                            <a:pPr marL="228600" indent="-228600" algn="just">
                              <a:buAutoNum type="arabicParenR"/>
                            </a:pPr>
                            <a:r>
                              <a:rPr lang="ru-RU" sz="900" dirty="0" smtClean="0">
                                <a:solidFill>
                                  <a:srgbClr val="0070C0"/>
                                </a:solidFill>
                              </a:rPr>
                              <a:t>документ, удостоверяющий Вашу личность;</a:t>
                            </a:r>
                          </a:p>
                          <a:p>
                            <a:pPr marL="228600" indent="-228600" algn="just">
                              <a:buAutoNum type="arabicParenR"/>
                            </a:pPr>
                            <a:r>
                              <a:rPr lang="ru-RU" sz="900" dirty="0" smtClean="0">
                                <a:solidFill>
                                  <a:srgbClr val="0070C0"/>
                                </a:solidFill>
                              </a:rPr>
                              <a:t>документ, удостоверяющий личность ребенка</a:t>
                            </a:r>
                          </a:p>
                          <a:p>
                            <a:pPr marL="228600" indent="-228600" algn="just">
                              <a:buAutoNum type="arabicParenR"/>
                            </a:pPr>
                            <a:r>
                              <a:rPr lang="ru-RU" sz="900" dirty="0" smtClean="0">
                                <a:solidFill>
                                  <a:srgbClr val="0070C0"/>
                                </a:solidFill>
                              </a:rPr>
                              <a:t>документ</a:t>
                            </a:r>
                            <a:r>
                              <a:rPr lang="ru-RU" sz="900" dirty="0">
                                <a:solidFill>
                                  <a:srgbClr val="0070C0"/>
                                </a:solidFill>
                              </a:rPr>
                              <a:t>, содержащий сведения о регистрации ребенка по месту жительства или по месту пребывания;</a:t>
                            </a:r>
                          </a:p>
                          <a:p>
                            <a:pPr marL="228600" indent="-228600" algn="just">
                              <a:buAutoNum type="arabicParenR"/>
                            </a:pPr>
                            <a:r>
                              <a:rPr lang="ru-RU" sz="900" dirty="0" smtClean="0">
                                <a:solidFill>
                                  <a:srgbClr val="C00000"/>
                                </a:solidFill>
                              </a:rPr>
                              <a:t>документы</a:t>
                            </a:r>
                            <a:r>
                              <a:rPr lang="ru-RU" sz="900" dirty="0">
                                <a:solidFill>
                                  <a:srgbClr val="C00000"/>
                                </a:solidFill>
                              </a:rPr>
                              <a:t>, подтверждающие право ребенка на получение сертификата дополнительного образования  соответствующей </a:t>
                            </a:r>
                            <a:r>
                              <a:rPr lang="ru-RU" sz="900" dirty="0" smtClean="0">
                                <a:solidFill>
                                  <a:srgbClr val="C00000"/>
                                </a:solidFill>
                              </a:rPr>
                              <a:t>группы. </a:t>
                            </a:r>
                          </a:p>
                          <a:p>
                            <a:pPr algn="just"/>
                            <a:endParaRPr lang="ru-RU" sz="900" dirty="0" smtClean="0">
                              <a:solidFill>
                                <a:srgbClr val="C00000"/>
                              </a:solidFill>
                            </a:endParaRPr>
                          </a:p>
                          <a:p>
                            <a:pPr algn="just"/>
                            <a:r>
                              <a:rPr lang="ru-RU" sz="900" dirty="0" smtClean="0">
                                <a:solidFill>
                                  <a:srgbClr val="0070C0"/>
                                </a:solidFill>
                              </a:rPr>
                              <a:t>** После получения номера сертификата Вы можете в любой момент начать использовать навигатор </a:t>
                            </a:r>
                            <a:r>
                              <a:rPr lang="en-US" sz="900" b="1" dirty="0" smtClean="0">
                                <a:solidFill>
                                  <a:srgbClr val="0070C0"/>
                                </a:solidFill>
                              </a:rPr>
                              <a:t>53.pfdo.ru</a:t>
                            </a:r>
                            <a:r>
                              <a:rPr lang="ru-RU" sz="900" dirty="0" smtClean="0">
                                <a:solidFill>
                                  <a:srgbClr val="0070C0"/>
                                </a:solidFill>
                              </a:rPr>
                              <a:t>, </a:t>
                            </a:r>
                            <a:r>
                              <a:rPr lang="ru-RU" sz="900" dirty="0" smtClean="0">
                                <a:solidFill>
                                  <a:srgbClr val="0070C0"/>
                                </a:solidFill>
                              </a:rPr>
                              <a:t>чтобы направлять электронные заявки на обучение.</a:t>
                            </a:r>
                            <a:endParaRPr lang="ru-RU" sz="900" dirty="0"/>
                          </a:p>
                        </a:txBody>
                        <a:useSpRect/>
                      </a:txSp>
                    </a:sp>
                    <a:sp>
                      <a:nvSpPr>
                        <a:cNvPr id="2" name="Прямоугольник 1"/>
                        <a:cNvSpPr/>
                      </a:nvSpPr>
                      <a:spPr>
                        <a:xfrm>
                          <a:off x="957886" y="200472"/>
                          <a:ext cx="4898136" cy="307777"/>
                        </a:xfrm>
                        <a:prstGeom prst="rect">
                          <a:avLst/>
                        </a:prstGeom>
                      </a:spPr>
                      <a:txSp>
                        <a:txBody>
                          <a:bodyPr wrap="none">
                            <a:spAutoFit/>
                          </a:bodyPr>
                          <a:lstStyle>
                            <a:defPPr>
                              <a:defRPr lang="ru-RU"/>
                            </a:defPPr>
                            <a:lvl1pPr algn="l" rtl="0" fontAlgn="base">
                              <a:spcBef>
                                <a:spcPct val="0"/>
                              </a:spcBef>
                              <a:spcAft>
                                <a:spcPct val="0"/>
                              </a:spcAft>
                              <a:defRPr kern="1200">
                                <a:solidFill>
                                  <a:schemeClr val="tx1"/>
                                </a:solidFill>
                                <a:latin typeface="Arial" pitchFamily="34" charset="0"/>
                                <a:ea typeface="+mn-ea"/>
                                <a:cs typeface="Arial" pitchFamily="34" charset="0"/>
                              </a:defRPr>
                            </a:lvl1pPr>
                            <a:lvl2pPr marL="457200" algn="l" rtl="0" fontAlgn="base">
                              <a:spcBef>
                                <a:spcPct val="0"/>
                              </a:spcBef>
                              <a:spcAft>
                                <a:spcPct val="0"/>
                              </a:spcAft>
                              <a:defRPr kern="1200">
                                <a:solidFill>
                                  <a:schemeClr val="tx1"/>
                                </a:solidFill>
                                <a:latin typeface="Arial" pitchFamily="34" charset="0"/>
                                <a:ea typeface="+mn-ea"/>
                                <a:cs typeface="Arial" pitchFamily="34" charset="0"/>
                              </a:defRPr>
                            </a:lvl2pPr>
                            <a:lvl3pPr marL="914400" algn="l" rtl="0" fontAlgn="base">
                              <a:spcBef>
                                <a:spcPct val="0"/>
                              </a:spcBef>
                              <a:spcAft>
                                <a:spcPct val="0"/>
                              </a:spcAft>
                              <a:defRPr kern="1200">
                                <a:solidFill>
                                  <a:schemeClr val="tx1"/>
                                </a:solidFill>
                                <a:latin typeface="Arial" pitchFamily="34" charset="0"/>
                                <a:ea typeface="+mn-ea"/>
                                <a:cs typeface="Arial" pitchFamily="34" charset="0"/>
                              </a:defRPr>
                            </a:lvl3pPr>
                            <a:lvl4pPr marL="1371600" algn="l" rtl="0" fontAlgn="base">
                              <a:spcBef>
                                <a:spcPct val="0"/>
                              </a:spcBef>
                              <a:spcAft>
                                <a:spcPct val="0"/>
                              </a:spcAft>
                              <a:defRPr kern="1200">
                                <a:solidFill>
                                  <a:schemeClr val="tx1"/>
                                </a:solidFill>
                                <a:latin typeface="Arial" pitchFamily="34" charset="0"/>
                                <a:ea typeface="+mn-ea"/>
                                <a:cs typeface="Arial" pitchFamily="34" charset="0"/>
                              </a:defRPr>
                            </a:lvl4pPr>
                            <a:lvl5pPr marL="1828800" algn="l" rtl="0" fontAlgn="base">
                              <a:spcBef>
                                <a:spcPct val="0"/>
                              </a:spcBef>
                              <a:spcAft>
                                <a:spcPct val="0"/>
                              </a:spcAft>
                              <a:defRPr kern="1200">
                                <a:solidFill>
                                  <a:schemeClr val="tx1"/>
                                </a:solidFill>
                                <a:latin typeface="Arial" pitchFamily="34" charset="0"/>
                                <a:ea typeface="+mn-ea"/>
                                <a:cs typeface="Arial" pitchFamily="34" charset="0"/>
                              </a:defRPr>
                            </a:lvl5pPr>
                            <a:lvl6pPr marL="2286000" algn="l" defTabSz="914400" rtl="0" eaLnBrk="1" latinLnBrk="0" hangingPunct="1">
                              <a:defRPr kern="1200">
                                <a:solidFill>
                                  <a:schemeClr val="tx1"/>
                                </a:solidFill>
                                <a:latin typeface="Arial" pitchFamily="34" charset="0"/>
                                <a:ea typeface="+mn-ea"/>
                                <a:cs typeface="Arial" pitchFamily="34" charset="0"/>
                              </a:defRPr>
                            </a:lvl6pPr>
                            <a:lvl7pPr marL="2743200" algn="l" defTabSz="914400" rtl="0" eaLnBrk="1" latinLnBrk="0" hangingPunct="1">
                              <a:defRPr kern="1200">
                                <a:solidFill>
                                  <a:schemeClr val="tx1"/>
                                </a:solidFill>
                                <a:latin typeface="Arial" pitchFamily="34" charset="0"/>
                                <a:ea typeface="+mn-ea"/>
                                <a:cs typeface="Arial" pitchFamily="34" charset="0"/>
                              </a:defRPr>
                            </a:lvl7pPr>
                            <a:lvl8pPr marL="3200400" algn="l" defTabSz="914400" rtl="0" eaLnBrk="1" latinLnBrk="0" hangingPunct="1">
                              <a:defRPr kern="1200">
                                <a:solidFill>
                                  <a:schemeClr val="tx1"/>
                                </a:solidFill>
                                <a:latin typeface="Arial" pitchFamily="34" charset="0"/>
                                <a:ea typeface="+mn-ea"/>
                                <a:cs typeface="Arial" pitchFamily="34" charset="0"/>
                              </a:defRPr>
                            </a:lvl8pPr>
                            <a:lvl9pPr marL="3657600" algn="l" defTabSz="914400" rtl="0" eaLnBrk="1" latinLnBrk="0" hangingPunct="1">
                              <a:defRPr kern="1200">
                                <a:solidFill>
                                  <a:schemeClr val="tx1"/>
                                </a:solidFill>
                                <a:latin typeface="Arial" pitchFamily="34" charset="0"/>
                                <a:ea typeface="+mn-ea"/>
                                <a:cs typeface="Arial" pitchFamily="34" charset="0"/>
                              </a:defRPr>
                            </a:lvl9pPr>
                          </a:lstStyle>
                          <a:p>
                            <a:pPr algn="ctr"/>
                            <a:r>
                              <a:rPr lang="ru-RU" sz="1400" dirty="0" smtClean="0"/>
                              <a:t>Как получить сертификат дополнительного образования</a:t>
                            </a:r>
                            <a:endParaRPr lang="ru-RU" sz="1400" dirty="0"/>
                          </a:p>
                        </a:txBody>
                        <a:useSpRect/>
                      </a:txSp>
                    </a:sp>
                    <a:pic>
                      <a:nvPicPr>
                        <a:cNvPr id="76" name="Picture 7" descr="C:\Users\Semyon\Desktop\Новый точечный рисунок.bmp"/>
                        <a:cNvPicPr>
                          <a:picLocks noChangeAspect="1" noChangeArrowheads="1"/>
                        </a:cNvPicPr>
                      </a:nvPicPr>
                      <a:blipFill>
                        <a:blip r:embed="rId13" cstate="print">
                          <a:extLst>
                            <a:ext uri="{28A0092B-C50C-407E-A947-70E740481C1C}">
                              <a14:useLocalDpi xmlns:a14="http://schemas.microsoft.com/office/drawing/2010/main" val="0"/>
                            </a:ext>
                          </a:extLst>
                        </a:blip>
                        <a:srcRect/>
                        <a:stretch>
                          <a:fillRect/>
                        </a:stretch>
                      </a:blipFill>
                      <a:spPr bwMode="auto">
                        <a:xfrm>
                          <a:off x="4860354" y="2792760"/>
                          <a:ext cx="653045" cy="652549"/>
                        </a:xfrm>
                        <a:prstGeom prst="rect">
                          <a:avLst/>
                        </a:prstGeom>
                        <a:noFill/>
                        <a:extLst>
                          <a:ext uri="{909E8E84-426E-40DD-AFC4-6F175D3DCCD1}">
                            <a14:hiddenFill xmlns:a14="http://schemas.microsoft.com/office/drawing/2010/main">
                              <a:solidFill>
                                <a:srgbClr val="FFFFFF"/>
                              </a:solidFill>
                            </a14:hiddenFill>
                          </a:ext>
                        </a:extLst>
                      </a:spPr>
                    </a:pic>
                  </a:grpSp>
                </lc:lockedCanvas>
              </a:graphicData>
            </a:graphic>
          </wp:inline>
        </w:drawing>
      </w:r>
    </w:p>
    <w:sectPr w:rsidR="00F72F3A" w:rsidRPr="00AE16AB" w:rsidSect="004A7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7F4E"/>
    <w:rsid w:val="00062AFF"/>
    <w:rsid w:val="0013504E"/>
    <w:rsid w:val="00176325"/>
    <w:rsid w:val="00342B08"/>
    <w:rsid w:val="003B1B1A"/>
    <w:rsid w:val="004A3D9A"/>
    <w:rsid w:val="004A49A8"/>
    <w:rsid w:val="004A7544"/>
    <w:rsid w:val="00525B00"/>
    <w:rsid w:val="00560D32"/>
    <w:rsid w:val="0059217F"/>
    <w:rsid w:val="006169A2"/>
    <w:rsid w:val="00627203"/>
    <w:rsid w:val="006A11D5"/>
    <w:rsid w:val="007B1965"/>
    <w:rsid w:val="00954A4E"/>
    <w:rsid w:val="009C432A"/>
    <w:rsid w:val="00AD09DA"/>
    <w:rsid w:val="00AE16AB"/>
    <w:rsid w:val="00B07F80"/>
    <w:rsid w:val="00B2472E"/>
    <w:rsid w:val="00B5439B"/>
    <w:rsid w:val="00B56BF7"/>
    <w:rsid w:val="00B95ADE"/>
    <w:rsid w:val="00BC2C25"/>
    <w:rsid w:val="00BE3826"/>
    <w:rsid w:val="00BE7F4E"/>
    <w:rsid w:val="00CC60C0"/>
    <w:rsid w:val="00CD39FE"/>
    <w:rsid w:val="00D427D6"/>
    <w:rsid w:val="00E92E04"/>
    <w:rsid w:val="00EC6E1F"/>
    <w:rsid w:val="00F029A2"/>
    <w:rsid w:val="00F7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 w:type="character" w:styleId="a4">
    <w:name w:val="Hyperlink"/>
    <w:basedOn w:val="a0"/>
    <w:uiPriority w:val="99"/>
    <w:unhideWhenUsed/>
    <w:rsid w:val="00B2472E"/>
    <w:rPr>
      <w:color w:val="0000FF" w:themeColor="hyperlink"/>
      <w:u w:val="single"/>
    </w:rPr>
  </w:style>
  <w:style w:type="paragraph" w:styleId="a5">
    <w:name w:val="Balloon Text"/>
    <w:basedOn w:val="a"/>
    <w:link w:val="a6"/>
    <w:uiPriority w:val="99"/>
    <w:semiHidden/>
    <w:unhideWhenUsed/>
    <w:rsid w:val="00F72F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3.pfdo.ru"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53.pfdo.ru"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3.pfdo.ru" TargetMode="External"/><Relationship Id="rId11" Type="http://schemas.openxmlformats.org/officeDocument/2006/relationships/hyperlink" Target="http://53.pfd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53.pfdo.ru" TargetMode="External"/><Relationship Id="rId4" Type="http://schemas.openxmlformats.org/officeDocument/2006/relationships/settings" Target="settings.xml"/><Relationship Id="rId9" Type="http://schemas.openxmlformats.org/officeDocument/2006/relationships/hyperlink" Target="http://53.pfd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Тюлеменкова Маргарита Александровна</cp:lastModifiedBy>
  <cp:revision>24</cp:revision>
  <dcterms:created xsi:type="dcterms:W3CDTF">2018-04-24T04:33:00Z</dcterms:created>
  <dcterms:modified xsi:type="dcterms:W3CDTF">2018-06-27T12:34:00Z</dcterms:modified>
</cp:coreProperties>
</file>